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9E406E" w:rsidP="009E406E">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9E406E" w:rsidP="009E406E">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9E406E" w:rsidP="009E406E">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9E406E" w:rsidP="009E406E">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9E406E" w:rsidP="009E406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C2843" w:rsidRPr="004C2843" w:rsidP="009E406E">
      <w:pPr>
        <w:spacing w:line="480" w:lineRule="auto"/>
        <w:rPr>
          <w:rFonts w:ascii="Times New Roman" w:hAnsi="Times New Roman" w:cs="Times New Roman"/>
          <w:b/>
          <w:sz w:val="24"/>
          <w:szCs w:val="24"/>
        </w:rPr>
      </w:pPr>
      <w:bookmarkStart w:id="0" w:name="_GoBack"/>
      <w:r w:rsidRPr="004C2843">
        <w:rPr>
          <w:rFonts w:ascii="Times New Roman" w:hAnsi="Times New Roman" w:cs="Times New Roman"/>
          <w:b/>
          <w:sz w:val="24"/>
          <w:szCs w:val="24"/>
        </w:rPr>
        <w:t xml:space="preserve">Reflection questions </w:t>
      </w:r>
    </w:p>
    <w:bookmarkEnd w:id="0"/>
    <w:p w:rsidR="00EA29C3" w:rsidRPr="009E406E" w:rsidP="009E406E">
      <w:pPr>
        <w:spacing w:line="480" w:lineRule="auto"/>
        <w:ind w:firstLine="720"/>
        <w:rPr>
          <w:rFonts w:ascii="Times New Roman" w:hAnsi="Times New Roman" w:cs="Times New Roman"/>
          <w:sz w:val="24"/>
          <w:szCs w:val="24"/>
        </w:rPr>
      </w:pPr>
      <w:r w:rsidRPr="009E406E">
        <w:rPr>
          <w:rFonts w:ascii="Times New Roman" w:hAnsi="Times New Roman" w:cs="Times New Roman"/>
          <w:sz w:val="24"/>
          <w:szCs w:val="24"/>
        </w:rPr>
        <w:t xml:space="preserve">The establishment of the drug standards played a crucial role in the evolution of pharmacy. The drug laws provided a significant standard for measuring the quality of service provided to the customers in healthcare. These standards were also applicable in the field of pharmacy. </w:t>
      </w:r>
      <w:r w:rsidRPr="009E406E" w:rsidR="00C655B3">
        <w:rPr>
          <w:rFonts w:ascii="Times New Roman" w:hAnsi="Times New Roman" w:cs="Times New Roman"/>
          <w:sz w:val="24"/>
          <w:szCs w:val="24"/>
        </w:rPr>
        <w:t xml:space="preserve">The guidelines dictated by these laws are required in all pharmaceutical organizations. They indicate the standard quality of services which is nationally </w:t>
      </w:r>
      <w:r w:rsidRPr="009E406E" w:rsidR="0046378B">
        <w:rPr>
          <w:rFonts w:ascii="Times New Roman" w:hAnsi="Times New Roman" w:cs="Times New Roman"/>
          <w:sz w:val="24"/>
          <w:szCs w:val="24"/>
        </w:rPr>
        <w:t xml:space="preserve">accepted </w:t>
      </w:r>
      <w:r w:rsidRPr="009E406E" w:rsidR="00730CCE">
        <w:rPr>
          <w:rFonts w:ascii="Times New Roman" w:hAnsi="Times New Roman" w:cs="Times New Roman"/>
          <w:sz w:val="24"/>
          <w:szCs w:val="24"/>
        </w:rPr>
        <w:t xml:space="preserve">in the field of pharmacy. </w:t>
      </w:r>
      <w:r w:rsidRPr="009E406E" w:rsidR="006A4970">
        <w:rPr>
          <w:rFonts w:ascii="Times New Roman" w:hAnsi="Times New Roman" w:cs="Times New Roman"/>
          <w:sz w:val="24"/>
          <w:szCs w:val="24"/>
        </w:rPr>
        <w:t xml:space="preserve">Any professional in the field of pharmacy is required to follow the guidelines when promoting health, supplying drugs and medicines, providing medical services as well as while using medical devices. The quality of care provided through the field of pharmacy has greatly increased through these guidelines as they indicate the minimum required quality of </w:t>
      </w:r>
      <w:r w:rsidRPr="009E406E" w:rsidR="00A403AE">
        <w:rPr>
          <w:rFonts w:ascii="Times New Roman" w:hAnsi="Times New Roman" w:cs="Times New Roman"/>
          <w:sz w:val="24"/>
          <w:szCs w:val="24"/>
        </w:rPr>
        <w:t>services</w:t>
      </w:r>
      <w:r w:rsidRPr="009E406E" w:rsidR="00E95454">
        <w:rPr>
          <w:rFonts w:ascii="Times New Roman" w:hAnsi="Times New Roman" w:cs="Times New Roman"/>
          <w:sz w:val="24"/>
          <w:szCs w:val="24"/>
        </w:rPr>
        <w:t xml:space="preserve"> </w:t>
      </w:r>
      <w:r w:rsidRPr="009E406E" w:rsidR="00E95454">
        <w:rPr>
          <w:rFonts w:ascii="Times New Roman" w:hAnsi="Times New Roman" w:cs="Times New Roman"/>
          <w:sz w:val="24"/>
          <w:szCs w:val="24"/>
        </w:rPr>
        <w:t>(</w:t>
      </w:r>
      <w:r w:rsidRPr="009E406E" w:rsidR="00E95454">
        <w:rPr>
          <w:rFonts w:ascii="Times New Roman" w:hAnsi="Times New Roman" w:cs="Times New Roman"/>
          <w:sz w:val="24"/>
          <w:szCs w:val="24"/>
          <w:shd w:val="clear" w:color="auto" w:fill="FFFFFF"/>
        </w:rPr>
        <w:t>Marles</w:t>
      </w:r>
      <w:r w:rsidRPr="009E406E" w:rsidR="00E95454">
        <w:rPr>
          <w:rFonts w:ascii="Times New Roman" w:hAnsi="Times New Roman" w:cs="Times New Roman"/>
          <w:sz w:val="24"/>
          <w:szCs w:val="24"/>
          <w:shd w:val="clear" w:color="auto" w:fill="FFFFFF"/>
        </w:rPr>
        <w:t xml:space="preserve">, </w:t>
      </w:r>
      <w:r w:rsidRPr="009E406E" w:rsidR="00E95454">
        <w:rPr>
          <w:rFonts w:ascii="Times New Roman" w:hAnsi="Times New Roman" w:cs="Times New Roman"/>
          <w:i/>
          <w:sz w:val="24"/>
          <w:szCs w:val="24"/>
          <w:shd w:val="clear" w:color="auto" w:fill="FFFFFF"/>
        </w:rPr>
        <w:t>et al,</w:t>
      </w:r>
      <w:r w:rsidRPr="009E406E" w:rsidR="00E95454">
        <w:rPr>
          <w:rFonts w:ascii="Times New Roman" w:hAnsi="Times New Roman" w:cs="Times New Roman"/>
          <w:sz w:val="24"/>
          <w:szCs w:val="24"/>
          <w:shd w:val="clear" w:color="auto" w:fill="FFFFFF"/>
        </w:rPr>
        <w:t xml:space="preserve"> 2017).</w:t>
      </w:r>
    </w:p>
    <w:p w:rsidR="00FB5B22" w:rsidRPr="009E406E" w:rsidP="009E406E">
      <w:pPr>
        <w:spacing w:line="480" w:lineRule="auto"/>
        <w:ind w:firstLine="720"/>
        <w:rPr>
          <w:rFonts w:ascii="Times New Roman" w:hAnsi="Times New Roman" w:cs="Times New Roman"/>
          <w:sz w:val="24"/>
          <w:szCs w:val="24"/>
        </w:rPr>
      </w:pPr>
      <w:r w:rsidRPr="009E406E">
        <w:rPr>
          <w:rFonts w:ascii="Times New Roman" w:hAnsi="Times New Roman" w:cs="Times New Roman"/>
          <w:sz w:val="24"/>
          <w:szCs w:val="24"/>
        </w:rPr>
        <w:t xml:space="preserve">The contribution of the United States Pharmacopeia (USP) to the field of healthcare today is quite significant. The USP standards established in 1820 have been useful in indicating the standards which are legally recognized regarding the use of drugs in healthcare. They dictate the strength, the purity as well as the packaging and labeling requirements for all drugs. The standards are also important in dictating the dosage forms for all drugs as well as nutritional and </w:t>
      </w:r>
      <w:r w:rsidRPr="009E406E">
        <w:rPr>
          <w:rFonts w:ascii="Times New Roman" w:hAnsi="Times New Roman" w:cs="Times New Roman"/>
          <w:sz w:val="24"/>
          <w:szCs w:val="24"/>
        </w:rPr>
        <w:t xml:space="preserve">supplementary products administered through the healthcare field. </w:t>
      </w:r>
      <w:r w:rsidRPr="009E406E" w:rsidR="00E359D2">
        <w:rPr>
          <w:rFonts w:ascii="Times New Roman" w:hAnsi="Times New Roman" w:cs="Times New Roman"/>
          <w:sz w:val="24"/>
          <w:szCs w:val="24"/>
        </w:rPr>
        <w:t xml:space="preserve">This has improved the field of healthcare by regulating the use of sub-standard drugs in healthcare. It also promotes the provision of quality products like drugs and other supplements provided in healthcare giving the customers a standard to </w:t>
      </w:r>
      <w:r w:rsidRPr="009E406E" w:rsidR="00FC55E5">
        <w:rPr>
          <w:rFonts w:ascii="Times New Roman" w:hAnsi="Times New Roman" w:cs="Times New Roman"/>
          <w:sz w:val="24"/>
          <w:szCs w:val="24"/>
        </w:rPr>
        <w:t xml:space="preserve">measure the quality </w:t>
      </w:r>
      <w:r w:rsidRPr="009E406E">
        <w:rPr>
          <w:rFonts w:ascii="Times New Roman" w:hAnsi="Times New Roman" w:cs="Times New Roman"/>
          <w:sz w:val="24"/>
          <w:szCs w:val="24"/>
        </w:rPr>
        <w:t>of these</w:t>
      </w:r>
      <w:r w:rsidRPr="009E406E" w:rsidR="00E95454">
        <w:rPr>
          <w:rFonts w:ascii="Times New Roman" w:hAnsi="Times New Roman" w:cs="Times New Roman"/>
          <w:sz w:val="24"/>
          <w:szCs w:val="24"/>
        </w:rPr>
        <w:t xml:space="preserve"> products (</w:t>
      </w:r>
      <w:r w:rsidRPr="009E406E" w:rsidR="00E95454">
        <w:rPr>
          <w:rFonts w:ascii="Times New Roman" w:hAnsi="Times New Roman" w:cs="Times New Roman"/>
          <w:sz w:val="24"/>
          <w:szCs w:val="24"/>
          <w:shd w:val="clear" w:color="auto" w:fill="FFFFFF"/>
        </w:rPr>
        <w:t>Marles</w:t>
      </w:r>
      <w:r w:rsidRPr="009E406E" w:rsidR="00E95454">
        <w:rPr>
          <w:rFonts w:ascii="Times New Roman" w:hAnsi="Times New Roman" w:cs="Times New Roman"/>
          <w:sz w:val="24"/>
          <w:szCs w:val="24"/>
          <w:shd w:val="clear" w:color="auto" w:fill="FFFFFF"/>
        </w:rPr>
        <w:t xml:space="preserve">, </w:t>
      </w:r>
      <w:r w:rsidRPr="009E406E" w:rsidR="00E95454">
        <w:rPr>
          <w:rFonts w:ascii="Times New Roman" w:hAnsi="Times New Roman" w:cs="Times New Roman"/>
          <w:i/>
          <w:sz w:val="24"/>
          <w:szCs w:val="24"/>
          <w:shd w:val="clear" w:color="auto" w:fill="FFFFFF"/>
        </w:rPr>
        <w:t>et al,</w:t>
      </w:r>
      <w:r w:rsidRPr="009E406E" w:rsidR="00E95454">
        <w:rPr>
          <w:rFonts w:ascii="Times New Roman" w:hAnsi="Times New Roman" w:cs="Times New Roman"/>
          <w:sz w:val="24"/>
          <w:szCs w:val="24"/>
          <w:shd w:val="clear" w:color="auto" w:fill="FFFFFF"/>
        </w:rPr>
        <w:t xml:space="preserve"> </w:t>
      </w:r>
      <w:r w:rsidRPr="009E406E" w:rsidR="00E95454">
        <w:rPr>
          <w:rFonts w:ascii="Times New Roman" w:hAnsi="Times New Roman" w:cs="Times New Roman"/>
          <w:sz w:val="24"/>
          <w:szCs w:val="24"/>
          <w:shd w:val="clear" w:color="auto" w:fill="FFFFFF"/>
        </w:rPr>
        <w:t>2017)</w:t>
      </w:r>
      <w:r w:rsidRPr="009E406E" w:rsidR="00E95454">
        <w:rPr>
          <w:rFonts w:ascii="Times New Roman" w:hAnsi="Times New Roman" w:cs="Times New Roman"/>
          <w:sz w:val="24"/>
          <w:szCs w:val="24"/>
          <w:shd w:val="clear" w:color="auto" w:fill="FFFFFF"/>
        </w:rPr>
        <w:t>.</w:t>
      </w:r>
    </w:p>
    <w:p w:rsidR="009C68F6" w:rsidRPr="009E406E" w:rsidP="009E406E">
      <w:pPr>
        <w:spacing w:line="480" w:lineRule="auto"/>
        <w:ind w:firstLine="720"/>
        <w:rPr>
          <w:rFonts w:ascii="Times New Roman" w:hAnsi="Times New Roman" w:cs="Times New Roman"/>
          <w:sz w:val="24"/>
          <w:szCs w:val="24"/>
        </w:rPr>
      </w:pPr>
      <w:r w:rsidRPr="009E406E">
        <w:rPr>
          <w:rFonts w:ascii="Times New Roman" w:hAnsi="Times New Roman" w:cs="Times New Roman"/>
          <w:sz w:val="24"/>
          <w:szCs w:val="24"/>
        </w:rPr>
        <w:t>The PowerPoint presentation was an important resource in gathering information about the USP.</w:t>
      </w:r>
      <w:r w:rsidRPr="009E406E" w:rsidR="00E359D2">
        <w:rPr>
          <w:rFonts w:ascii="Times New Roman" w:hAnsi="Times New Roman" w:cs="Times New Roman"/>
          <w:sz w:val="24"/>
          <w:szCs w:val="24"/>
        </w:rPr>
        <w:t xml:space="preserve"> </w:t>
      </w:r>
      <w:r w:rsidRPr="009E406E">
        <w:rPr>
          <w:rFonts w:ascii="Times New Roman" w:hAnsi="Times New Roman" w:cs="Times New Roman"/>
          <w:sz w:val="24"/>
          <w:szCs w:val="24"/>
        </w:rPr>
        <w:t xml:space="preserve">It provided a good understanding of USP starting from the U.S Pharmacopeia convention founded in 1820. The PowerPoint presentation was also a major source of information in understanding the importance of the </w:t>
      </w:r>
      <w:r w:rsidRPr="009E406E" w:rsidR="00E95454">
        <w:rPr>
          <w:rFonts w:ascii="Times New Roman" w:hAnsi="Times New Roman" w:cs="Times New Roman"/>
          <w:sz w:val="24"/>
          <w:szCs w:val="24"/>
        </w:rPr>
        <w:t>USP in</w:t>
      </w:r>
      <w:r w:rsidRPr="009E406E">
        <w:rPr>
          <w:rFonts w:ascii="Times New Roman" w:hAnsi="Times New Roman" w:cs="Times New Roman"/>
          <w:sz w:val="24"/>
          <w:szCs w:val="24"/>
        </w:rPr>
        <w:t xml:space="preserve"> pharmacy and its contribution to the field over </w:t>
      </w:r>
      <w:r w:rsidRPr="009E406E" w:rsidR="0009173E">
        <w:rPr>
          <w:rFonts w:ascii="Times New Roman" w:hAnsi="Times New Roman" w:cs="Times New Roman"/>
          <w:sz w:val="24"/>
          <w:szCs w:val="24"/>
        </w:rPr>
        <w:t>the different years.</w:t>
      </w:r>
    </w:p>
    <w:p w:rsidR="004C2843">
      <w:pPr>
        <w:rPr>
          <w:rFonts w:ascii="Times New Roman" w:hAnsi="Times New Roman" w:cs="Times New Roman"/>
          <w:b/>
          <w:sz w:val="24"/>
          <w:szCs w:val="24"/>
        </w:rPr>
      </w:pPr>
      <w:r>
        <w:rPr>
          <w:rFonts w:ascii="Times New Roman" w:hAnsi="Times New Roman" w:cs="Times New Roman"/>
          <w:b/>
          <w:sz w:val="24"/>
          <w:szCs w:val="24"/>
        </w:rPr>
        <w:br w:type="page"/>
      </w:r>
    </w:p>
    <w:p w:rsidR="00E95454" w:rsidRPr="009E406E" w:rsidP="004C2843">
      <w:pPr>
        <w:spacing w:line="480" w:lineRule="auto"/>
        <w:ind w:firstLine="720"/>
        <w:jc w:val="center"/>
        <w:rPr>
          <w:rFonts w:ascii="Times New Roman" w:hAnsi="Times New Roman" w:cs="Times New Roman"/>
          <w:b/>
          <w:sz w:val="24"/>
          <w:szCs w:val="24"/>
        </w:rPr>
      </w:pPr>
      <w:r w:rsidRPr="009E406E">
        <w:rPr>
          <w:rFonts w:ascii="Times New Roman" w:hAnsi="Times New Roman" w:cs="Times New Roman"/>
          <w:b/>
          <w:sz w:val="24"/>
          <w:szCs w:val="24"/>
        </w:rPr>
        <w:t>References</w:t>
      </w:r>
    </w:p>
    <w:p w:rsidR="00E95454" w:rsidRPr="009E406E" w:rsidP="004C2843">
      <w:pPr>
        <w:spacing w:line="480" w:lineRule="auto"/>
        <w:rPr>
          <w:rFonts w:ascii="Times New Roman" w:hAnsi="Times New Roman" w:cs="Times New Roman"/>
          <w:b/>
          <w:sz w:val="24"/>
          <w:szCs w:val="24"/>
        </w:rPr>
      </w:pPr>
      <w:r w:rsidRPr="009E406E">
        <w:rPr>
          <w:rFonts w:ascii="Times New Roman" w:hAnsi="Times New Roman" w:cs="Times New Roman"/>
          <w:sz w:val="24"/>
          <w:szCs w:val="24"/>
          <w:shd w:val="clear" w:color="auto" w:fill="FFFFFF"/>
        </w:rPr>
        <w:t>Marles</w:t>
      </w:r>
      <w:r w:rsidRPr="009E406E">
        <w:rPr>
          <w:rFonts w:ascii="Times New Roman" w:hAnsi="Times New Roman" w:cs="Times New Roman"/>
          <w:sz w:val="24"/>
          <w:szCs w:val="24"/>
          <w:shd w:val="clear" w:color="auto" w:fill="FFFFFF"/>
        </w:rPr>
        <w:t xml:space="preserve">, R. J., Barrett, M. L., Barnes, J., Chavez, M. L., Gardiner, P., </w:t>
      </w:r>
      <w:r w:rsidRPr="009E406E">
        <w:rPr>
          <w:rFonts w:ascii="Times New Roman" w:hAnsi="Times New Roman" w:cs="Times New Roman"/>
          <w:sz w:val="24"/>
          <w:szCs w:val="24"/>
          <w:shd w:val="clear" w:color="auto" w:fill="FFFFFF"/>
        </w:rPr>
        <w:t>K</w:t>
      </w:r>
      <w:r w:rsidRPr="009E406E">
        <w:rPr>
          <w:rFonts w:ascii="Times New Roman" w:hAnsi="Times New Roman" w:cs="Times New Roman"/>
          <w:sz w:val="24"/>
          <w:szCs w:val="24"/>
          <w:shd w:val="clear" w:color="auto" w:fill="FFFFFF"/>
        </w:rPr>
        <w:t>o</w:t>
      </w:r>
      <w:r w:rsidRPr="009E406E">
        <w:rPr>
          <w:rFonts w:ascii="Times New Roman" w:hAnsi="Times New Roman" w:cs="Times New Roman"/>
          <w:sz w:val="24"/>
          <w:szCs w:val="24"/>
          <w:shd w:val="clear" w:color="auto" w:fill="FFFFFF"/>
        </w:rPr>
        <w:t xml:space="preserve">, R., ... &amp; Griffiths, J. </w:t>
      </w:r>
      <w:r w:rsidR="004C2843">
        <w:rPr>
          <w:rFonts w:ascii="Times New Roman" w:hAnsi="Times New Roman" w:cs="Times New Roman"/>
          <w:sz w:val="24"/>
          <w:szCs w:val="24"/>
          <w:shd w:val="clear" w:color="auto" w:fill="FFFFFF"/>
        </w:rPr>
        <w:tab/>
      </w:r>
      <w:r w:rsidRPr="009E406E">
        <w:rPr>
          <w:rFonts w:ascii="Times New Roman" w:hAnsi="Times New Roman" w:cs="Times New Roman"/>
          <w:sz w:val="24"/>
          <w:szCs w:val="24"/>
          <w:shd w:val="clear" w:color="auto" w:fill="FFFFFF"/>
        </w:rPr>
        <w:t>(2017</w:t>
      </w:r>
      <w:r w:rsidRPr="009E406E">
        <w:rPr>
          <w:rFonts w:ascii="Times New Roman" w:hAnsi="Times New Roman" w:cs="Times New Roman"/>
          <w:sz w:val="24"/>
          <w:szCs w:val="24"/>
          <w:shd w:val="clear" w:color="auto" w:fill="FFFFFF"/>
        </w:rPr>
        <w:t>). United States pharmacopeia safety evaluation of Spirulina. </w:t>
      </w:r>
      <w:r w:rsidRPr="009E406E">
        <w:rPr>
          <w:rFonts w:ascii="Times New Roman" w:hAnsi="Times New Roman" w:cs="Times New Roman"/>
          <w:i/>
          <w:iCs/>
          <w:sz w:val="24"/>
          <w:szCs w:val="24"/>
          <w:shd w:val="clear" w:color="auto" w:fill="FFFFFF"/>
        </w:rPr>
        <w:t xml:space="preserve">Critical reviews in </w:t>
      </w:r>
      <w:r w:rsidRPr="009E406E">
        <w:rPr>
          <w:rFonts w:ascii="Times New Roman" w:hAnsi="Times New Roman" w:cs="Times New Roman"/>
          <w:i/>
          <w:iCs/>
          <w:sz w:val="24"/>
          <w:szCs w:val="24"/>
          <w:shd w:val="clear" w:color="auto" w:fill="FFFFFF"/>
        </w:rPr>
        <w:t>food science and nutrition</w:t>
      </w:r>
      <w:r w:rsidRPr="009E406E">
        <w:rPr>
          <w:rFonts w:ascii="Times New Roman" w:hAnsi="Times New Roman" w:cs="Times New Roman"/>
          <w:sz w:val="24"/>
          <w:szCs w:val="24"/>
          <w:shd w:val="clear" w:color="auto" w:fill="FFFFFF"/>
        </w:rPr>
        <w:t>, </w:t>
      </w:r>
      <w:r w:rsidRPr="009E406E">
        <w:rPr>
          <w:rFonts w:ascii="Times New Roman" w:hAnsi="Times New Roman" w:cs="Times New Roman"/>
          <w:i/>
          <w:iCs/>
          <w:sz w:val="24"/>
          <w:szCs w:val="24"/>
          <w:shd w:val="clear" w:color="auto" w:fill="FFFFFF"/>
        </w:rPr>
        <w:t>51</w:t>
      </w:r>
      <w:r w:rsidRPr="009E406E">
        <w:rPr>
          <w:rFonts w:ascii="Times New Roman" w:hAnsi="Times New Roman" w:cs="Times New Roman"/>
          <w:sz w:val="24"/>
          <w:szCs w:val="24"/>
          <w:shd w:val="clear" w:color="auto" w:fill="FFFFFF"/>
        </w:rPr>
        <w:t>(7), 593-604.</w:t>
      </w:r>
      <w:r w:rsidRPr="009E406E">
        <w:rPr>
          <w:rFonts w:ascii="Times New Roman" w:hAnsi="Times New Roman" w:cs="Times New Roman"/>
          <w:b/>
          <w:sz w:val="24"/>
          <w:szCs w:val="24"/>
        </w:rPr>
        <w:t xml:space="preserve">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99822637"/>
      <w:docPartObj>
        <w:docPartGallery w:val="Page Numbers (Top of Page)"/>
        <w:docPartUnique/>
      </w:docPartObj>
    </w:sdtPr>
    <w:sdtEndPr>
      <w:rPr>
        <w:noProof/>
      </w:rPr>
    </w:sdtEndPr>
    <w:sdtContent>
      <w:p w:rsidR="004C2843">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3</w:t>
        </w:r>
        <w:r>
          <w:rPr>
            <w:noProof/>
          </w:rPr>
          <w:fldChar w:fldCharType="end"/>
        </w:r>
      </w:p>
    </w:sdtContent>
  </w:sdt>
  <w:p w:rsidR="004C28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44A"/>
    <w:rsid w:val="0009173E"/>
    <w:rsid w:val="0013739B"/>
    <w:rsid w:val="0046378B"/>
    <w:rsid w:val="004B444A"/>
    <w:rsid w:val="004C2843"/>
    <w:rsid w:val="006A4970"/>
    <w:rsid w:val="00730CCE"/>
    <w:rsid w:val="009C68F6"/>
    <w:rsid w:val="009E406E"/>
    <w:rsid w:val="00A403AE"/>
    <w:rsid w:val="00C655B3"/>
    <w:rsid w:val="00D45B51"/>
    <w:rsid w:val="00E359D2"/>
    <w:rsid w:val="00E95454"/>
    <w:rsid w:val="00EA29C3"/>
    <w:rsid w:val="00FB5B22"/>
    <w:rsid w:val="00FC55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419A3F"/>
  <w15:chartTrackingRefBased/>
  <w15:docId w15:val="{5027D81A-0CB2-4D1E-AA51-4AF440F4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843"/>
  </w:style>
  <w:style w:type="paragraph" w:styleId="Footer">
    <w:name w:val="footer"/>
    <w:basedOn w:val="Normal"/>
    <w:link w:val="FooterChar"/>
    <w:uiPriority w:val="99"/>
    <w:unhideWhenUsed/>
    <w:rsid w:val="004C2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3DCE297-5CCC-459A-B3E1-D2F011076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15</cp:revision>
  <dcterms:created xsi:type="dcterms:W3CDTF">2021-01-27T22:21:00Z</dcterms:created>
  <dcterms:modified xsi:type="dcterms:W3CDTF">2021-01-27T22:51:00Z</dcterms:modified>
</cp:coreProperties>
</file>